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A8C" w:rsidRDefault="00B91A8C" w:rsidP="00B91A8C">
      <w:pPr>
        <w:pStyle w:val="FlietextNEU"/>
        <w:rPr>
          <w:rFonts w:ascii="Arial" w:hAnsi="Arial" w:cs="Arial"/>
          <w:b/>
          <w:spacing w:val="1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spacing w:val="1"/>
          <w:sz w:val="44"/>
          <w:szCs w:val="4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-803910</wp:posOffset>
            </wp:positionV>
            <wp:extent cx="7535545" cy="1054735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E2B" w:rsidRPr="00B91A8C" w:rsidRDefault="00B91A8C">
      <w:pPr>
        <w:rPr>
          <w:rFonts w:cs="Arial"/>
        </w:rPr>
      </w:pPr>
      <w:r w:rsidRPr="00B91A8C">
        <w:rPr>
          <w:rFonts w:cs="Arial"/>
          <w:b/>
          <w:spacing w:val="1"/>
          <w:sz w:val="52"/>
          <w:szCs w:val="52"/>
        </w:rPr>
        <w:t xml:space="preserve">PRESSEMITTEILUNG </w:t>
      </w:r>
      <w:r w:rsidR="00F3753E">
        <w:rPr>
          <w:rFonts w:cs="Arial"/>
          <w:b/>
          <w:spacing w:val="1"/>
          <w:sz w:val="52"/>
          <w:szCs w:val="52"/>
        </w:rPr>
        <w:br/>
      </w:r>
      <w:r w:rsidR="00F3753E" w:rsidRPr="00F3753E">
        <w:rPr>
          <w:rFonts w:cs="Arial"/>
          <w:b/>
          <w:spacing w:val="1"/>
          <w:sz w:val="28"/>
          <w:szCs w:val="28"/>
        </w:rPr>
        <w:t>Allgemeine Gold- und Silberscheideanstalt Pforzheim</w:t>
      </w:r>
      <w:r w:rsidRPr="00F3753E">
        <w:rPr>
          <w:rFonts w:cs="Arial"/>
          <w:b/>
          <w:spacing w:val="1"/>
          <w:sz w:val="28"/>
          <w:szCs w:val="28"/>
        </w:rPr>
        <w:br/>
      </w:r>
      <w:proofErr w:type="spellStart"/>
      <w:r w:rsidR="00180E2B" w:rsidRPr="00B91A8C">
        <w:rPr>
          <w:rFonts w:cs="Arial"/>
        </w:rPr>
        <w:t>Pforzheim</w:t>
      </w:r>
      <w:proofErr w:type="spellEnd"/>
      <w:r w:rsidR="00180E2B" w:rsidRPr="00B91A8C">
        <w:rPr>
          <w:rFonts w:cs="Arial"/>
        </w:rPr>
        <w:t xml:space="preserve">, </w:t>
      </w:r>
      <w:r w:rsidR="003E1A46">
        <w:rPr>
          <w:rFonts w:cs="Arial"/>
        </w:rPr>
        <w:t>24. Mai 2019</w:t>
      </w:r>
    </w:p>
    <w:p w:rsidR="00180E2B" w:rsidRDefault="00180E2B">
      <w:pPr>
        <w:rPr>
          <w:rFonts w:cs="Arial"/>
          <w:b/>
        </w:rPr>
      </w:pPr>
    </w:p>
    <w:p w:rsidR="00C2365B" w:rsidRDefault="003E1A46" w:rsidP="00F1449D">
      <w:pPr>
        <w:spacing w:line="360" w:lineRule="auto"/>
        <w:jc w:val="both"/>
        <w:rPr>
          <w:rFonts w:cs="Arial"/>
        </w:rPr>
      </w:pPr>
      <w:r>
        <w:rPr>
          <w:rFonts w:cs="Arial"/>
          <w:b/>
          <w:sz w:val="28"/>
          <w:szCs w:val="28"/>
        </w:rPr>
        <w:t xml:space="preserve">Vorstellung </w:t>
      </w:r>
      <w:r w:rsidR="006837B8">
        <w:rPr>
          <w:rFonts w:cs="Arial"/>
          <w:b/>
          <w:sz w:val="28"/>
          <w:szCs w:val="28"/>
        </w:rPr>
        <w:t>Laufgruppe</w:t>
      </w:r>
      <w:r>
        <w:rPr>
          <w:rFonts w:cs="Arial"/>
          <w:b/>
          <w:sz w:val="28"/>
          <w:szCs w:val="28"/>
        </w:rPr>
        <w:t xml:space="preserve"> beim </w:t>
      </w:r>
      <w:proofErr w:type="spellStart"/>
      <w:r>
        <w:rPr>
          <w:rFonts w:cs="Arial"/>
          <w:b/>
          <w:sz w:val="28"/>
          <w:szCs w:val="28"/>
        </w:rPr>
        <w:t>Citylauf</w:t>
      </w:r>
      <w:proofErr w:type="spellEnd"/>
      <w:r>
        <w:rPr>
          <w:rFonts w:cs="Arial"/>
          <w:b/>
          <w:sz w:val="28"/>
          <w:szCs w:val="28"/>
        </w:rPr>
        <w:t xml:space="preserve"> 2019</w:t>
      </w:r>
    </w:p>
    <w:p w:rsidR="006837B8" w:rsidRDefault="003E1A46" w:rsidP="00F1449D">
      <w:pPr>
        <w:spacing w:line="360" w:lineRule="auto"/>
        <w:jc w:val="both"/>
        <w:rPr>
          <w:rFonts w:cs="Arial"/>
        </w:rPr>
      </w:pPr>
      <w:r>
        <w:rPr>
          <w:rFonts w:cs="Arial"/>
        </w:rPr>
        <w:t>Schon seit einigen Jahren gibt es den Agosi-Lauftreff. Nicht jeder Arbeitsplatz liegt</w:t>
      </w:r>
      <w:r>
        <w:rPr>
          <w:rFonts w:cs="Arial"/>
        </w:rPr>
        <w:br/>
        <w:t xml:space="preserve"> so nah an einem</w:t>
      </w:r>
      <w:r w:rsidR="00B52DE3">
        <w:rPr>
          <w:rFonts w:cs="Arial"/>
        </w:rPr>
        <w:t xml:space="preserve"> E</w:t>
      </w:r>
      <w:r>
        <w:rPr>
          <w:rFonts w:cs="Arial"/>
        </w:rPr>
        <w:t>rholungsgebiet… „das nutzen wir aus</w:t>
      </w:r>
      <w:r w:rsidR="006837B8">
        <w:rPr>
          <w:rFonts w:cs="Arial"/>
        </w:rPr>
        <w:t>!</w:t>
      </w:r>
      <w:r>
        <w:rPr>
          <w:rFonts w:cs="Arial"/>
        </w:rPr>
        <w:t xml:space="preserve">“, dachten Mitarbeiterinnen </w:t>
      </w:r>
      <w:r>
        <w:rPr>
          <w:rFonts w:cs="Arial"/>
        </w:rPr>
        <w:br/>
        <w:t xml:space="preserve">und Mitarbeiter und riefen den Lauftreff ins Leben. Donnerstags trifft man sich nach Feierabend und geht in netter Runde und in der schönen Umgebung des Enzauenparks laufen. </w:t>
      </w:r>
      <w:r w:rsidR="006837B8">
        <w:rPr>
          <w:rFonts w:cs="Arial"/>
        </w:rPr>
        <w:t xml:space="preserve">Aber </w:t>
      </w:r>
      <w:r>
        <w:rPr>
          <w:rFonts w:cs="Arial"/>
        </w:rPr>
        <w:t xml:space="preserve">viele weitere Mitarbeiterinnen und Mitarbeiter nehmen </w:t>
      </w:r>
      <w:r w:rsidR="006837B8">
        <w:rPr>
          <w:rFonts w:cs="Arial"/>
        </w:rPr>
        <w:t xml:space="preserve">auch </w:t>
      </w:r>
      <w:r>
        <w:rPr>
          <w:rFonts w:cs="Arial"/>
        </w:rPr>
        <w:t xml:space="preserve">am </w:t>
      </w:r>
      <w:proofErr w:type="spellStart"/>
      <w:r>
        <w:rPr>
          <w:rFonts w:cs="Arial"/>
        </w:rPr>
        <w:t>Citylauf</w:t>
      </w:r>
      <w:proofErr w:type="spellEnd"/>
      <w:r>
        <w:rPr>
          <w:rFonts w:cs="Arial"/>
        </w:rPr>
        <w:t xml:space="preserve"> teil. </w:t>
      </w:r>
      <w:r w:rsidR="006837B8">
        <w:rPr>
          <w:rFonts w:cs="Arial"/>
        </w:rPr>
        <w:br/>
      </w:r>
      <w:r>
        <w:rPr>
          <w:rFonts w:cs="Arial"/>
        </w:rPr>
        <w:t xml:space="preserve">Die Läuferinnen und Läufer starten seit über </w:t>
      </w:r>
      <w:r w:rsidRPr="00F1449D">
        <w:rPr>
          <w:rFonts w:cs="Arial"/>
        </w:rPr>
        <w:t xml:space="preserve">10 Jahren beim Pforzheimer </w:t>
      </w:r>
      <w:proofErr w:type="spellStart"/>
      <w:r w:rsidRPr="00F1449D">
        <w:rPr>
          <w:rFonts w:cs="Arial"/>
        </w:rPr>
        <w:t>Citylauf</w:t>
      </w:r>
      <w:proofErr w:type="spellEnd"/>
      <w:r w:rsidR="006837B8" w:rsidRPr="00F1449D">
        <w:rPr>
          <w:rFonts w:cs="Arial"/>
        </w:rPr>
        <w:t xml:space="preserve">. </w:t>
      </w:r>
      <w:r w:rsidR="006837B8">
        <w:rPr>
          <w:rFonts w:cs="Arial"/>
        </w:rPr>
        <w:t>I</w:t>
      </w:r>
      <w:r>
        <w:rPr>
          <w:rFonts w:cs="Arial"/>
        </w:rPr>
        <w:t xml:space="preserve">n diesem Jahr sind es 40 Läuferinnen und Läufer, die sich </w:t>
      </w:r>
      <w:r w:rsidR="00F1449D">
        <w:rPr>
          <w:rFonts w:cs="Arial"/>
        </w:rPr>
        <w:t xml:space="preserve">jetzt schon </w:t>
      </w:r>
      <w:r>
        <w:rPr>
          <w:rFonts w:cs="Arial"/>
        </w:rPr>
        <w:t xml:space="preserve">auf </w:t>
      </w:r>
      <w:r w:rsidR="00CC7CE2">
        <w:rPr>
          <w:rFonts w:cs="Arial"/>
        </w:rPr>
        <w:t xml:space="preserve">eine schöne Runde </w:t>
      </w:r>
      <w:r>
        <w:rPr>
          <w:rFonts w:cs="Arial"/>
        </w:rPr>
        <w:t>im Enzauenpark freuen.</w:t>
      </w:r>
      <w:r w:rsidR="006837B8">
        <w:rPr>
          <w:rFonts w:cs="Arial"/>
        </w:rPr>
        <w:t xml:space="preserve"> Wir sind stolz eine so große Gruppe melden zu können. Zum Fototermin </w:t>
      </w:r>
      <w:r w:rsidR="00F1449D">
        <w:rPr>
          <w:rFonts w:cs="Arial"/>
        </w:rPr>
        <w:t xml:space="preserve">am Donnerstag, 23. Mai 2019 </w:t>
      </w:r>
      <w:r w:rsidR="006837B8">
        <w:rPr>
          <w:rFonts w:cs="Arial"/>
        </w:rPr>
        <w:t xml:space="preserve">kamen alle, die an diesem </w:t>
      </w:r>
      <w:r w:rsidR="00CC7CE2">
        <w:rPr>
          <w:rFonts w:cs="Arial"/>
        </w:rPr>
        <w:t>herrlichen</w:t>
      </w:r>
      <w:r w:rsidR="006837B8">
        <w:rPr>
          <w:rFonts w:cs="Arial"/>
        </w:rPr>
        <w:t xml:space="preserve"> Tag Zeit hatten.</w:t>
      </w:r>
    </w:p>
    <w:p w:rsidR="003E1A46" w:rsidRDefault="006837B8" w:rsidP="003E1A46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758884</wp:posOffset>
            </wp:positionH>
            <wp:positionV relativeFrom="paragraph">
              <wp:posOffset>38779</wp:posOffset>
            </wp:positionV>
            <wp:extent cx="4297995" cy="3223496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256" cy="322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1A46" w:rsidRDefault="003E1A46" w:rsidP="003E1A46">
      <w:pPr>
        <w:rPr>
          <w:rFonts w:ascii="Calibri" w:hAnsi="Calibri" w:cs="Calibri"/>
        </w:rPr>
      </w:pPr>
    </w:p>
    <w:p w:rsidR="003E1A46" w:rsidRDefault="003E1A46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F1449D" w:rsidRDefault="00F1449D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6837B8" w:rsidRDefault="006837B8" w:rsidP="003E1A46">
      <w:pPr>
        <w:rPr>
          <w:rFonts w:ascii="Calibri" w:hAnsi="Calibri" w:cs="Calibri"/>
        </w:rPr>
      </w:pPr>
    </w:p>
    <w:p w:rsidR="003E1A46" w:rsidRDefault="003E1A46" w:rsidP="003E1A46">
      <w:pPr>
        <w:rPr>
          <w:rFonts w:ascii="Calibri" w:hAnsi="Calibri" w:cs="Calibri"/>
        </w:rPr>
      </w:pPr>
    </w:p>
    <w:p w:rsidR="003E1A46" w:rsidRDefault="003E1A46" w:rsidP="003E1A46">
      <w:pPr>
        <w:rPr>
          <w:rFonts w:cs="Arial"/>
        </w:rPr>
      </w:pPr>
      <w:r>
        <w:rPr>
          <w:rFonts w:cs="Arial"/>
        </w:rPr>
        <w:t>Bild:                 lt. Anlage</w:t>
      </w:r>
    </w:p>
    <w:p w:rsidR="006837B8" w:rsidRDefault="006837B8" w:rsidP="003E1A46">
      <w:pPr>
        <w:rPr>
          <w:rFonts w:cs="Arial"/>
        </w:rPr>
      </w:pPr>
    </w:p>
    <w:p w:rsidR="00AE0E57" w:rsidRPr="00964158" w:rsidRDefault="00F3753E" w:rsidP="006837B8">
      <w:pPr>
        <w:spacing w:after="160" w:line="259" w:lineRule="auto"/>
        <w:rPr>
          <w:rFonts w:cs="Arial"/>
          <w:sz w:val="16"/>
          <w:szCs w:val="16"/>
        </w:rPr>
      </w:pPr>
      <w:r>
        <w:rPr>
          <w:rFonts w:eastAsia="Calibri" w:cs="Arial"/>
          <w:b/>
          <w:color w:val="000000"/>
          <w:sz w:val="22"/>
          <w:lang w:eastAsia="de-DE"/>
        </w:rPr>
        <w:t>A</w:t>
      </w:r>
      <w:r w:rsidRPr="00F3753E">
        <w:rPr>
          <w:rFonts w:eastAsia="Calibri" w:cs="Arial"/>
          <w:b/>
          <w:color w:val="000000"/>
          <w:sz w:val="22"/>
          <w:lang w:eastAsia="de-DE"/>
        </w:rPr>
        <w:t>nsprechpartnerin bei Rückfragen:</w:t>
      </w:r>
      <w:r>
        <w:rPr>
          <w:rFonts w:eastAsia="Calibri" w:cs="Arial"/>
          <w:b/>
          <w:color w:val="000000"/>
          <w:sz w:val="22"/>
          <w:lang w:eastAsia="de-DE"/>
        </w:rPr>
        <w:br/>
      </w:r>
      <w:r w:rsidRPr="00F3753E">
        <w:rPr>
          <w:rFonts w:eastAsia="Calibri" w:cs="Arial"/>
          <w:color w:val="000000"/>
          <w:sz w:val="22"/>
          <w:lang w:eastAsia="de-DE"/>
        </w:rPr>
        <w:t>Jutta Bischoff</w:t>
      </w:r>
      <w:r w:rsidRPr="00F3753E">
        <w:rPr>
          <w:rFonts w:eastAsia="Calibri" w:cs="Arial"/>
          <w:color w:val="000000"/>
          <w:sz w:val="22"/>
          <w:lang w:eastAsia="de-DE"/>
        </w:rPr>
        <w:br/>
      </w:r>
      <w:r w:rsidRPr="00F3753E">
        <w:rPr>
          <w:rFonts w:eastAsia="Calibri" w:cs="Arial"/>
          <w:color w:val="000000"/>
          <w:sz w:val="22"/>
        </w:rPr>
        <w:t xml:space="preserve">Öffentlichkeitsarbeit | Public </w:t>
      </w:r>
      <w:r>
        <w:rPr>
          <w:rFonts w:eastAsia="Calibri" w:cs="Arial"/>
          <w:color w:val="000000"/>
          <w:sz w:val="22"/>
        </w:rPr>
        <w:t>R</w:t>
      </w:r>
      <w:r w:rsidRPr="00F3753E">
        <w:rPr>
          <w:rFonts w:eastAsia="Calibri" w:cs="Arial"/>
          <w:color w:val="000000"/>
          <w:sz w:val="22"/>
        </w:rPr>
        <w:t>elations</w:t>
      </w:r>
      <w:r>
        <w:rPr>
          <w:rFonts w:eastAsia="Calibri" w:cs="Arial"/>
          <w:color w:val="000000"/>
          <w:sz w:val="22"/>
        </w:rPr>
        <w:br/>
      </w:r>
      <w:r w:rsidRPr="00F3753E">
        <w:rPr>
          <w:rFonts w:eastAsia="Calibri" w:cs="Arial"/>
          <w:color w:val="000000"/>
          <w:sz w:val="22"/>
          <w:lang w:eastAsia="de-DE"/>
        </w:rPr>
        <w:t>Allgemeine Gold- und Silberscheideanstalt AG</w:t>
      </w:r>
      <w:r w:rsidRPr="00F3753E">
        <w:rPr>
          <w:rFonts w:eastAsia="Calibri" w:cs="Arial"/>
          <w:color w:val="000000"/>
          <w:sz w:val="22"/>
          <w:lang w:eastAsia="de-DE"/>
        </w:rPr>
        <w:br/>
        <w:t>Kanzlerstr. 17 | 75175 Pforzheim | Germany</w:t>
      </w:r>
      <w:r w:rsidRPr="00F3753E">
        <w:rPr>
          <w:rFonts w:eastAsia="Calibri" w:cs="Arial"/>
          <w:color w:val="000000"/>
          <w:sz w:val="22"/>
          <w:lang w:eastAsia="de-DE"/>
        </w:rPr>
        <w:br/>
        <w:t xml:space="preserve">Tel. +49 (0) 7231 960 321 </w:t>
      </w:r>
      <w:r>
        <w:rPr>
          <w:rFonts w:eastAsia="Calibri" w:cs="Arial"/>
          <w:color w:val="000000"/>
          <w:sz w:val="22"/>
          <w:lang w:eastAsia="de-DE"/>
        </w:rPr>
        <w:br/>
      </w:r>
      <w:proofErr w:type="spellStart"/>
      <w:r>
        <w:rPr>
          <w:rFonts w:eastAsia="Calibri" w:cs="Arial"/>
          <w:color w:val="000000"/>
          <w:sz w:val="22"/>
          <w:lang w:eastAsia="de-DE"/>
        </w:rPr>
        <w:t>E</w:t>
      </w:r>
      <w:r w:rsidRPr="00F3753E">
        <w:rPr>
          <w:rFonts w:eastAsia="Calibri" w:cs="Arial"/>
          <w:color w:val="000000"/>
          <w:sz w:val="22"/>
          <w:lang w:eastAsia="de-DE"/>
        </w:rPr>
        <w:t>-mail</w:t>
      </w:r>
      <w:proofErr w:type="spellEnd"/>
      <w:r w:rsidRPr="00F3753E">
        <w:rPr>
          <w:rFonts w:eastAsia="Calibri" w:cs="Arial"/>
          <w:color w:val="000000"/>
          <w:sz w:val="22"/>
          <w:lang w:eastAsia="de-DE"/>
        </w:rPr>
        <w:t xml:space="preserve">: </w:t>
      </w:r>
      <w:hyperlink r:id="rId8" w:history="1">
        <w:r w:rsidR="006837B8" w:rsidRPr="00FE1478">
          <w:rPr>
            <w:rStyle w:val="Hyperlink"/>
            <w:rFonts w:eastAsia="Calibri" w:cs="Arial"/>
            <w:sz w:val="22"/>
            <w:lang w:eastAsia="de-DE"/>
          </w:rPr>
          <w:t>jutta.bischoff@agosi.de</w:t>
        </w:r>
      </w:hyperlink>
      <w:r w:rsidR="006837B8">
        <w:rPr>
          <w:rFonts w:cs="Arial"/>
          <w:sz w:val="16"/>
          <w:szCs w:val="16"/>
        </w:rPr>
        <w:t xml:space="preserve">, </w:t>
      </w:r>
      <w:r w:rsidRPr="00F3753E">
        <w:rPr>
          <w:rFonts w:cs="Arial"/>
          <w:sz w:val="22"/>
        </w:rPr>
        <w:t>www.agosi.de</w:t>
      </w:r>
    </w:p>
    <w:sectPr w:rsidR="00AE0E57" w:rsidRPr="00964158" w:rsidSect="00F1449D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64D" w:rsidRDefault="0060764D" w:rsidP="00B52DE3">
      <w:pPr>
        <w:spacing w:line="240" w:lineRule="auto"/>
      </w:pPr>
      <w:r>
        <w:separator/>
      </w:r>
    </w:p>
  </w:endnote>
  <w:endnote w:type="continuationSeparator" w:id="0">
    <w:p w:rsidR="0060764D" w:rsidRDefault="0060764D" w:rsidP="00B52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 Offc Pro">
    <w:altName w:val="Calibri"/>
    <w:charset w:val="00"/>
    <w:family w:val="swiss"/>
    <w:pitch w:val="variable"/>
    <w:sig w:usb0="A00002BF" w:usb1="4000A4FB" w:usb2="00000000" w:usb3="00000000" w:csb0="0000009F" w:csb1="00000000"/>
  </w:font>
  <w:font w:name="DaxWeb-Me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64D" w:rsidRDefault="0060764D" w:rsidP="00B52DE3">
      <w:pPr>
        <w:spacing w:line="240" w:lineRule="auto"/>
      </w:pPr>
      <w:r>
        <w:separator/>
      </w:r>
    </w:p>
  </w:footnote>
  <w:footnote w:type="continuationSeparator" w:id="0">
    <w:p w:rsidR="0060764D" w:rsidRDefault="0060764D" w:rsidP="00B52D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51"/>
    <w:rsid w:val="00004786"/>
    <w:rsid w:val="00043A51"/>
    <w:rsid w:val="000A048D"/>
    <w:rsid w:val="000B70E6"/>
    <w:rsid w:val="00117E8B"/>
    <w:rsid w:val="00135D1E"/>
    <w:rsid w:val="00180E2B"/>
    <w:rsid w:val="001A0696"/>
    <w:rsid w:val="001F13F0"/>
    <w:rsid w:val="001F4B98"/>
    <w:rsid w:val="00202E03"/>
    <w:rsid w:val="00216D25"/>
    <w:rsid w:val="00244F85"/>
    <w:rsid w:val="00287239"/>
    <w:rsid w:val="00322C0D"/>
    <w:rsid w:val="00325696"/>
    <w:rsid w:val="003A1F98"/>
    <w:rsid w:val="003A2ADF"/>
    <w:rsid w:val="003E1A46"/>
    <w:rsid w:val="004039C4"/>
    <w:rsid w:val="004425AB"/>
    <w:rsid w:val="004B093A"/>
    <w:rsid w:val="005346F3"/>
    <w:rsid w:val="005A1CF9"/>
    <w:rsid w:val="0060764D"/>
    <w:rsid w:val="00656129"/>
    <w:rsid w:val="006837B8"/>
    <w:rsid w:val="006F6DB0"/>
    <w:rsid w:val="00745FAC"/>
    <w:rsid w:val="00770A8C"/>
    <w:rsid w:val="00791CB7"/>
    <w:rsid w:val="007A2C45"/>
    <w:rsid w:val="00802B66"/>
    <w:rsid w:val="00833208"/>
    <w:rsid w:val="008339A9"/>
    <w:rsid w:val="00871AED"/>
    <w:rsid w:val="008A4BFF"/>
    <w:rsid w:val="008B2681"/>
    <w:rsid w:val="00964158"/>
    <w:rsid w:val="0096449E"/>
    <w:rsid w:val="00976C25"/>
    <w:rsid w:val="009A4B23"/>
    <w:rsid w:val="009B7E50"/>
    <w:rsid w:val="009D154C"/>
    <w:rsid w:val="00A26B27"/>
    <w:rsid w:val="00A76D46"/>
    <w:rsid w:val="00AE0E57"/>
    <w:rsid w:val="00AF3649"/>
    <w:rsid w:val="00AF38E1"/>
    <w:rsid w:val="00B173FE"/>
    <w:rsid w:val="00B24BC2"/>
    <w:rsid w:val="00B42E87"/>
    <w:rsid w:val="00B52DE3"/>
    <w:rsid w:val="00B718A3"/>
    <w:rsid w:val="00B91210"/>
    <w:rsid w:val="00B91A8C"/>
    <w:rsid w:val="00BA3819"/>
    <w:rsid w:val="00BD25FA"/>
    <w:rsid w:val="00C067A5"/>
    <w:rsid w:val="00C2365B"/>
    <w:rsid w:val="00C439EB"/>
    <w:rsid w:val="00C8006F"/>
    <w:rsid w:val="00CC7CE2"/>
    <w:rsid w:val="00D01AD6"/>
    <w:rsid w:val="00D05EA0"/>
    <w:rsid w:val="00D9134F"/>
    <w:rsid w:val="00D970CF"/>
    <w:rsid w:val="00DB2471"/>
    <w:rsid w:val="00F1449D"/>
    <w:rsid w:val="00F35291"/>
    <w:rsid w:val="00F3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FB5BA34-2F0F-4001-95C8-F4468B54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4F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C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CF9"/>
    <w:rPr>
      <w:rFonts w:ascii="Tahoma" w:hAnsi="Tahoma" w:cs="Tahoma"/>
      <w:sz w:val="16"/>
      <w:szCs w:val="16"/>
    </w:rPr>
  </w:style>
  <w:style w:type="paragraph" w:customStyle="1" w:styleId="FlietextNEU">
    <w:name w:val="Fließtext_NEU"/>
    <w:basedOn w:val="Standard"/>
    <w:uiPriority w:val="99"/>
    <w:rsid w:val="00B91A8C"/>
    <w:pPr>
      <w:autoSpaceDE w:val="0"/>
      <w:autoSpaceDN w:val="0"/>
      <w:adjustRightInd w:val="0"/>
      <w:spacing w:before="140" w:line="280" w:lineRule="atLeast"/>
      <w:textAlignment w:val="center"/>
    </w:pPr>
    <w:rPr>
      <w:rFonts w:ascii="Dax Offc Pro" w:hAnsi="Dax Offc Pro" w:cs="Dax Offc Pro"/>
      <w:color w:val="000000"/>
      <w:sz w:val="16"/>
      <w:szCs w:val="16"/>
    </w:rPr>
  </w:style>
  <w:style w:type="character" w:styleId="Fett">
    <w:name w:val="Strong"/>
    <w:basedOn w:val="Absatz-Standardschriftart"/>
    <w:uiPriority w:val="22"/>
    <w:qFormat/>
    <w:rsid w:val="00B91A8C"/>
    <w:rPr>
      <w:rFonts w:ascii="DaxWeb-Medi" w:hAnsi="DaxWeb-Medi" w:hint="default"/>
      <w:b w:val="0"/>
      <w:bCs w:val="0"/>
    </w:rPr>
  </w:style>
  <w:style w:type="paragraph" w:styleId="StandardWeb">
    <w:name w:val="Normal (Web)"/>
    <w:basedOn w:val="Standard"/>
    <w:uiPriority w:val="99"/>
    <w:unhideWhenUsed/>
    <w:rsid w:val="00B91A8C"/>
    <w:pPr>
      <w:spacing w:after="15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Hervorhebung">
    <w:name w:val="Emphasis"/>
    <w:basedOn w:val="Absatz-Standardschriftart"/>
    <w:uiPriority w:val="20"/>
    <w:qFormat/>
    <w:rsid w:val="00B91A8C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0A048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7B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52D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2DE3"/>
  </w:style>
  <w:style w:type="paragraph" w:styleId="Fuzeile">
    <w:name w:val="footer"/>
    <w:basedOn w:val="Standard"/>
    <w:link w:val="FuzeileZchn"/>
    <w:uiPriority w:val="99"/>
    <w:unhideWhenUsed/>
    <w:rsid w:val="00B52D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tta.bischoff@agosi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SteinhilberSchwehr AG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Klutz</dc:creator>
  <cp:lastModifiedBy>Bischoff, Jutta</cp:lastModifiedBy>
  <cp:revision>2</cp:revision>
  <cp:lastPrinted>2019-05-24T08:01:00Z</cp:lastPrinted>
  <dcterms:created xsi:type="dcterms:W3CDTF">2021-02-09T16:23:00Z</dcterms:created>
  <dcterms:modified xsi:type="dcterms:W3CDTF">2021-02-09T16:23:00Z</dcterms:modified>
</cp:coreProperties>
</file>